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054" w:rsidRDefault="00AF2054" w:rsidP="00AA7136">
      <w:pPr>
        <w:spacing w:after="0"/>
        <w:ind w:firstLine="709"/>
        <w:jc w:val="both"/>
      </w:pPr>
      <w:r>
        <w:t>Сведения, оказывающие, по мнению эмитента, существенное влияние на стоимость его</w:t>
      </w:r>
      <w:r w:rsidR="00C82DBF">
        <w:t xml:space="preserve"> </w:t>
      </w:r>
      <w:r>
        <w:t>эмиссионных ценных бумаг</w:t>
      </w:r>
    </w:p>
    <w:p w:rsidR="009056D4" w:rsidRDefault="009056D4" w:rsidP="00AA7136">
      <w:pPr>
        <w:spacing w:after="0"/>
        <w:ind w:firstLine="709"/>
        <w:jc w:val="both"/>
      </w:pPr>
    </w:p>
    <w:p w:rsidR="00F8430F" w:rsidRDefault="00F8430F" w:rsidP="00F8430F">
      <w:pPr>
        <w:spacing w:after="0"/>
        <w:ind w:firstLine="426"/>
        <w:jc w:val="both"/>
      </w:pPr>
      <w:r>
        <w:t>1. Общие сведения</w:t>
      </w:r>
    </w:p>
    <w:p w:rsidR="00F8430F" w:rsidRDefault="00F8430F" w:rsidP="00F8430F">
      <w:pPr>
        <w:spacing w:after="0"/>
        <w:ind w:firstLine="426"/>
        <w:jc w:val="both"/>
      </w:pPr>
      <w:r>
        <w:t xml:space="preserve">1.1. </w:t>
      </w:r>
      <w:r w:rsidRPr="00691778">
        <w:t>Полное фирменное наименование (для коммерческой организации) или наименование (для некоммерческой организации) эмитента:</w:t>
      </w:r>
      <w:r>
        <w:t xml:space="preserve"> </w:t>
      </w:r>
      <w:r w:rsidRPr="00F43586">
        <w:rPr>
          <w:bCs/>
          <w:szCs w:val="28"/>
        </w:rPr>
        <w:t xml:space="preserve">Общество с ограниченной ответственностью </w:t>
      </w:r>
      <w:r w:rsidRPr="00F43586">
        <w:rPr>
          <w:szCs w:val="28"/>
        </w:rPr>
        <w:t>«Парк Телеком»</w:t>
      </w:r>
    </w:p>
    <w:p w:rsidR="00F8430F" w:rsidRDefault="00F8430F" w:rsidP="00F8430F">
      <w:pPr>
        <w:spacing w:after="0"/>
        <w:ind w:firstLine="426"/>
        <w:jc w:val="both"/>
      </w:pPr>
      <w:r>
        <w:t xml:space="preserve">1.2. </w:t>
      </w:r>
      <w:r w:rsidRPr="00691778">
        <w:t xml:space="preserve">Адрес эмитента, указанный в едином государственном реестре юридических лиц: </w:t>
      </w:r>
      <w:r w:rsidRPr="00FE769A">
        <w:t xml:space="preserve">129329, город </w:t>
      </w:r>
      <w:r>
        <w:t>М</w:t>
      </w:r>
      <w:r w:rsidRPr="00FE769A">
        <w:t xml:space="preserve">осква, </w:t>
      </w:r>
      <w:r>
        <w:t>К</w:t>
      </w:r>
      <w:r w:rsidRPr="00FE769A">
        <w:t xml:space="preserve">ольская улица, дом 2, корпус 6, </w:t>
      </w:r>
      <w:proofErr w:type="spellStart"/>
      <w:r w:rsidRPr="00FE769A">
        <w:t>эт</w:t>
      </w:r>
      <w:proofErr w:type="spellEnd"/>
      <w:r w:rsidRPr="00FE769A">
        <w:t>/</w:t>
      </w:r>
      <w:proofErr w:type="spellStart"/>
      <w:r w:rsidRPr="00FE769A">
        <w:t>пом</w:t>
      </w:r>
      <w:proofErr w:type="spellEnd"/>
      <w:r w:rsidRPr="00FE769A">
        <w:t>/ком 11/XV/5</w:t>
      </w:r>
    </w:p>
    <w:p w:rsidR="00F8430F" w:rsidRDefault="00F8430F" w:rsidP="00F8430F">
      <w:pPr>
        <w:spacing w:after="0"/>
        <w:ind w:firstLine="426"/>
        <w:jc w:val="both"/>
      </w:pPr>
      <w:r>
        <w:t xml:space="preserve">1.3. </w:t>
      </w:r>
      <w:r w:rsidRPr="00691778">
        <w:t>Основной государственный регистрационный номер (ОГРН) эмитента (при наличии):</w:t>
      </w:r>
      <w:r w:rsidRPr="0098140A">
        <w:t xml:space="preserve"> </w:t>
      </w:r>
      <w:r w:rsidRPr="00F43586">
        <w:t>5157746215919</w:t>
      </w:r>
    </w:p>
    <w:p w:rsidR="00F8430F" w:rsidRDefault="00F8430F" w:rsidP="00F8430F">
      <w:pPr>
        <w:spacing w:after="0"/>
        <w:ind w:firstLine="426"/>
        <w:jc w:val="both"/>
      </w:pPr>
      <w:r>
        <w:t xml:space="preserve">1.4. </w:t>
      </w:r>
      <w:r w:rsidRPr="00691778">
        <w:t xml:space="preserve">Идентификационный номер налогоплательщика (ИНН) эмитента (при наличии): </w:t>
      </w:r>
      <w:r w:rsidRPr="00F43586">
        <w:t>7716813377</w:t>
      </w:r>
    </w:p>
    <w:p w:rsidR="00F8430F" w:rsidRDefault="00F8430F" w:rsidP="00F8430F">
      <w:pPr>
        <w:spacing w:after="0"/>
        <w:ind w:firstLine="426"/>
        <w:jc w:val="both"/>
      </w:pPr>
      <w:r>
        <w:t xml:space="preserve">1.5. </w:t>
      </w:r>
      <w:r w:rsidRPr="00691778">
        <w:t>Уникальный код эмитента, присвоенный Банком России:</w:t>
      </w:r>
      <w:r>
        <w:t xml:space="preserve"> </w:t>
      </w:r>
      <w:r w:rsidRPr="00FE769A">
        <w:t>00662-R</w:t>
      </w:r>
    </w:p>
    <w:p w:rsidR="00F8430F" w:rsidRDefault="00F8430F" w:rsidP="00F8430F">
      <w:pPr>
        <w:spacing w:after="0"/>
        <w:ind w:firstLine="426"/>
        <w:jc w:val="both"/>
      </w:pPr>
      <w:r>
        <w:t xml:space="preserve">1.6. </w:t>
      </w:r>
      <w:r w:rsidRPr="00691778">
        <w:t>Адрес страницы в сети "Интернет", используемой эмитентом для раскрытия информации:</w:t>
      </w:r>
      <w:r>
        <w:t xml:space="preserve"> </w:t>
      </w:r>
      <w:r w:rsidRPr="00FE769A">
        <w:t>https://telecompark.ru/</w:t>
      </w:r>
    </w:p>
    <w:p w:rsidR="00F8430F" w:rsidRDefault="00F8430F" w:rsidP="00F8430F">
      <w:pPr>
        <w:spacing w:after="0"/>
        <w:ind w:firstLine="426"/>
        <w:jc w:val="both"/>
      </w:pPr>
      <w:r>
        <w:t xml:space="preserve">1.7. </w:t>
      </w:r>
      <w:r w:rsidRPr="00691778">
        <w:t>Дата наступления события (существенного факта), о котором составлено сообщение:</w:t>
      </w:r>
      <w:r>
        <w:t xml:space="preserve"> 30.08.2022</w:t>
      </w:r>
    </w:p>
    <w:p w:rsidR="00BE7B4E" w:rsidRDefault="00BE7B4E" w:rsidP="00BE7B4E">
      <w:pPr>
        <w:spacing w:after="0"/>
        <w:ind w:firstLine="709"/>
        <w:jc w:val="both"/>
      </w:pPr>
    </w:p>
    <w:p w:rsidR="00AF2054" w:rsidRDefault="00AF2054" w:rsidP="00AF2054">
      <w:pPr>
        <w:spacing w:after="0"/>
        <w:ind w:firstLine="709"/>
        <w:jc w:val="both"/>
      </w:pPr>
      <w:r>
        <w:t>2. Содержание сообщения</w:t>
      </w:r>
    </w:p>
    <w:p w:rsidR="00AF2054" w:rsidRDefault="00AF2054" w:rsidP="00AF2054">
      <w:pPr>
        <w:spacing w:after="0"/>
        <w:ind w:firstLine="709"/>
        <w:jc w:val="both"/>
      </w:pPr>
      <w:r>
        <w:t>О возможнос</w:t>
      </w:r>
      <w:r w:rsidR="00B118AA">
        <w:t xml:space="preserve">ти досрочного полного погашения </w:t>
      </w:r>
      <w:r>
        <w:t>облигаций по усмотрению эмитента</w:t>
      </w:r>
    </w:p>
    <w:p w:rsidR="00AF2054" w:rsidRDefault="00AF2054" w:rsidP="00AF2054">
      <w:pPr>
        <w:spacing w:after="0"/>
        <w:ind w:firstLine="709"/>
        <w:jc w:val="both"/>
      </w:pPr>
      <w:r>
        <w:t xml:space="preserve">2.1. </w:t>
      </w:r>
      <w:r w:rsidR="009056D4">
        <w:t>К</w:t>
      </w:r>
      <w:r w:rsidR="009056D4" w:rsidRPr="009056D4">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t>:</w:t>
      </w:r>
    </w:p>
    <w:p w:rsidR="00AF2054" w:rsidRDefault="00AF2054" w:rsidP="00AF2054">
      <w:pPr>
        <w:spacing w:after="0"/>
        <w:jc w:val="both"/>
      </w:pPr>
      <w:r>
        <w:t xml:space="preserve">Принятие эмитентом решения о возможности досрочного погашении облигаций серии </w:t>
      </w:r>
      <w:r w:rsidR="00D741AF" w:rsidRPr="00C11D2D">
        <w:rPr>
          <w:color w:val="000000"/>
          <w:shd w:val="clear" w:color="auto" w:fill="FFFFFF"/>
        </w:rPr>
        <w:t>ПТ-О10622/001</w:t>
      </w:r>
      <w:r>
        <w:t>.</w:t>
      </w:r>
    </w:p>
    <w:p w:rsidR="00082800" w:rsidRDefault="00082800" w:rsidP="00082800">
      <w:pPr>
        <w:spacing w:after="0"/>
        <w:ind w:firstLine="708"/>
        <w:jc w:val="both"/>
      </w:pPr>
      <w:r>
        <w:t xml:space="preserve">2.2. </w:t>
      </w:r>
      <w:proofErr w:type="gramStart"/>
      <w:r w:rsidR="009056D4">
        <w:t>В</w:t>
      </w:r>
      <w:r w:rsidR="009056D4" w:rsidRPr="009056D4">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t xml:space="preserve">: </w:t>
      </w:r>
      <w:r w:rsidR="00FE2B1E" w:rsidRPr="00FE2B1E">
        <w:t>привести информацию в отн</w:t>
      </w:r>
      <w:r w:rsidR="00B118AA">
        <w:t xml:space="preserve">ошении потенциальных инвесторов </w:t>
      </w:r>
      <w:r w:rsidR="00FE2B1E" w:rsidRPr="00FE2B1E">
        <w:t>облигаций не представляется возможным.</w:t>
      </w:r>
      <w:proofErr w:type="gramEnd"/>
    </w:p>
    <w:p w:rsidR="00AF2054" w:rsidRPr="0005564B" w:rsidRDefault="00AF2054" w:rsidP="00AA7136">
      <w:pPr>
        <w:spacing w:after="0"/>
        <w:ind w:firstLine="709"/>
        <w:jc w:val="both"/>
        <w:rPr>
          <w:szCs w:val="28"/>
        </w:rPr>
      </w:pPr>
      <w:r>
        <w:t>2.</w:t>
      </w:r>
      <w:r w:rsidR="00A703DE">
        <w:t>3</w:t>
      </w:r>
      <w:r>
        <w:t xml:space="preserve">. </w:t>
      </w:r>
      <w:proofErr w:type="gramStart"/>
      <w:r w:rsidR="00DC7D86">
        <w:t>В</w:t>
      </w:r>
      <w:r w:rsidR="009056D4" w:rsidRPr="009056D4">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proofErr w:type="gramEnd"/>
      <w:r>
        <w:t xml:space="preserve">: решение </w:t>
      </w:r>
      <w:r>
        <w:lastRenderedPageBreak/>
        <w:t>принято уполномоченным органом</w:t>
      </w:r>
      <w:r w:rsidR="00D751E6">
        <w:t xml:space="preserve"> – </w:t>
      </w:r>
      <w:r w:rsidR="00D751E6" w:rsidRPr="0005564B">
        <w:rPr>
          <w:szCs w:val="28"/>
        </w:rPr>
        <w:t>Генеральным директором</w:t>
      </w:r>
      <w:r w:rsidR="00D741AF">
        <w:rPr>
          <w:szCs w:val="28"/>
        </w:rPr>
        <w:t xml:space="preserve"> </w:t>
      </w:r>
      <w:r w:rsidR="00C22206" w:rsidRPr="00C22206">
        <w:rPr>
          <w:szCs w:val="28"/>
        </w:rPr>
        <w:t xml:space="preserve">ООО </w:t>
      </w:r>
      <w:r w:rsidR="00D741AF" w:rsidRPr="00F43586">
        <w:t>«Парк Телеком»</w:t>
      </w:r>
      <w:r w:rsidR="00D741AF">
        <w:t xml:space="preserve"> </w:t>
      </w:r>
      <w:r w:rsidR="00D741AF">
        <w:rPr>
          <w:szCs w:val="28"/>
        </w:rPr>
        <w:t>30</w:t>
      </w:r>
      <w:r w:rsidRPr="0005564B">
        <w:rPr>
          <w:szCs w:val="28"/>
        </w:rPr>
        <w:t>.</w:t>
      </w:r>
      <w:r w:rsidR="00BE7B4E">
        <w:rPr>
          <w:szCs w:val="28"/>
        </w:rPr>
        <w:t>0</w:t>
      </w:r>
      <w:r w:rsidR="00D741AF">
        <w:rPr>
          <w:szCs w:val="28"/>
        </w:rPr>
        <w:t>8</w:t>
      </w:r>
      <w:r w:rsidRPr="0005564B">
        <w:rPr>
          <w:szCs w:val="28"/>
        </w:rPr>
        <w:t>.202</w:t>
      </w:r>
      <w:r w:rsidR="00BE7B4E">
        <w:rPr>
          <w:szCs w:val="28"/>
        </w:rPr>
        <w:t>2</w:t>
      </w:r>
      <w:r w:rsidR="00D751E6" w:rsidRPr="0005564B">
        <w:rPr>
          <w:szCs w:val="28"/>
        </w:rPr>
        <w:t xml:space="preserve"> (ПРИКАЗ </w:t>
      </w:r>
      <w:r w:rsidR="00D751E6" w:rsidRPr="00BA3C1F">
        <w:rPr>
          <w:szCs w:val="28"/>
        </w:rPr>
        <w:t xml:space="preserve">№ </w:t>
      </w:r>
      <w:r w:rsidR="009056D4">
        <w:rPr>
          <w:szCs w:val="28"/>
        </w:rPr>
        <w:t>б/</w:t>
      </w:r>
      <w:proofErr w:type="spellStart"/>
      <w:proofErr w:type="gramStart"/>
      <w:r w:rsidR="009056D4">
        <w:rPr>
          <w:szCs w:val="28"/>
        </w:rPr>
        <w:t>н</w:t>
      </w:r>
      <w:proofErr w:type="spellEnd"/>
      <w:proofErr w:type="gramEnd"/>
      <w:r w:rsidR="00D751E6" w:rsidRPr="00BA3C1F">
        <w:rPr>
          <w:szCs w:val="28"/>
        </w:rPr>
        <w:t xml:space="preserve"> от</w:t>
      </w:r>
      <w:r w:rsidR="00BE7B4E">
        <w:rPr>
          <w:szCs w:val="28"/>
        </w:rPr>
        <w:t xml:space="preserve"> </w:t>
      </w:r>
      <w:r w:rsidR="00D741AF">
        <w:rPr>
          <w:szCs w:val="28"/>
        </w:rPr>
        <w:t>30</w:t>
      </w:r>
      <w:r w:rsidR="00D741AF" w:rsidRPr="0005564B">
        <w:rPr>
          <w:szCs w:val="28"/>
        </w:rPr>
        <w:t>.</w:t>
      </w:r>
      <w:r w:rsidR="00D741AF">
        <w:rPr>
          <w:szCs w:val="28"/>
        </w:rPr>
        <w:t>08</w:t>
      </w:r>
      <w:r w:rsidR="00D741AF" w:rsidRPr="0005564B">
        <w:rPr>
          <w:szCs w:val="28"/>
        </w:rPr>
        <w:t>.202</w:t>
      </w:r>
      <w:r w:rsidR="00D741AF">
        <w:rPr>
          <w:szCs w:val="28"/>
        </w:rPr>
        <w:t>2</w:t>
      </w:r>
      <w:r w:rsidR="00D751E6" w:rsidRPr="0005564B">
        <w:rPr>
          <w:szCs w:val="28"/>
        </w:rPr>
        <w:t>)</w:t>
      </w:r>
      <w:r w:rsidRPr="0005564B">
        <w:rPr>
          <w:szCs w:val="28"/>
        </w:rPr>
        <w:t>.</w:t>
      </w:r>
    </w:p>
    <w:p w:rsidR="00AF2054" w:rsidRPr="0005564B" w:rsidRDefault="00AF2054" w:rsidP="00AA7136">
      <w:pPr>
        <w:spacing w:after="0"/>
        <w:jc w:val="both"/>
        <w:rPr>
          <w:szCs w:val="28"/>
        </w:rPr>
      </w:pPr>
      <w:r w:rsidRPr="0005564B">
        <w:rPr>
          <w:szCs w:val="28"/>
        </w:rPr>
        <w:t>Содержание принятого решения:</w:t>
      </w:r>
    </w:p>
    <w:p w:rsidR="00D741AF" w:rsidRDefault="00D741AF" w:rsidP="00D741AF">
      <w:pPr>
        <w:spacing w:after="0"/>
        <w:jc w:val="both"/>
      </w:pPr>
      <w:r>
        <w:t xml:space="preserve">1. </w:t>
      </w:r>
      <w:proofErr w:type="gramStart"/>
      <w:r>
        <w:t>Установить возможность досрочного погашения облигаций по усмотрению Эмитента - по облигациям процентным неконвертируемым серии ПТ-О10622/001, с возможностью досрочного погашения по усмотрению эмитента, со сроком погашения в 3640-й (Три тысячи шестьсот сороковой) день с даты начала размещения облигаций, регистрационный номер - 4-01-00662-R от 02.08.2022, размещаемых путем закрытой подписки, в даты</w:t>
      </w:r>
      <w:r w:rsidR="00F8430F">
        <w:t xml:space="preserve"> </w:t>
      </w:r>
      <w:r>
        <w:t>окончания купонных периодов.</w:t>
      </w:r>
      <w:proofErr w:type="gramEnd"/>
    </w:p>
    <w:p w:rsidR="00D741AF" w:rsidRDefault="00D741AF" w:rsidP="00D741AF">
      <w:pPr>
        <w:spacing w:after="0"/>
        <w:jc w:val="both"/>
      </w:pPr>
      <w:r>
        <w:t xml:space="preserve">Периоды, в </w:t>
      </w:r>
      <w:proofErr w:type="gramStart"/>
      <w:r>
        <w:t>даты</w:t>
      </w:r>
      <w:proofErr w:type="gramEnd"/>
      <w:r>
        <w:t xml:space="preserve"> окончания которых возможно досрочное погашение облигаций:</w:t>
      </w:r>
    </w:p>
    <w:p w:rsidR="00D741AF" w:rsidRDefault="00D741AF" w:rsidP="00D741AF">
      <w:pPr>
        <w:spacing w:after="0"/>
        <w:jc w:val="both"/>
      </w:pPr>
      <w:r>
        <w:t>в каждый купонный период, начиная с 12купонного периода и по 39 купонный период.</w:t>
      </w:r>
    </w:p>
    <w:p w:rsidR="00D741AF" w:rsidRDefault="00D741AF" w:rsidP="00D741AF">
      <w:pPr>
        <w:spacing w:after="0"/>
        <w:jc w:val="both"/>
      </w:pPr>
    </w:p>
    <w:p w:rsidR="00D741AF" w:rsidRDefault="00D741AF" w:rsidP="00D741AF">
      <w:pPr>
        <w:spacing w:after="0"/>
        <w:jc w:val="both"/>
      </w:pPr>
      <w:r>
        <w:t xml:space="preserve">Стоимость досрочного погашения: досрочное погашение облигаций по усмотрению эмитента производится по цене, равной 100% номинальной стоимости каждой облигаций. Также владельцам облигаций выплачивается накопленный купонный доход из расчета количества дней, прошедших </w:t>
      </w:r>
      <w:proofErr w:type="gramStart"/>
      <w:r>
        <w:t>с даты начала</w:t>
      </w:r>
      <w:proofErr w:type="gramEnd"/>
      <w:r>
        <w:t xml:space="preserve"> соответствующего купонного периода, в котором принято решение о досрочном погашении облигаций, и до даты досрочного погашения облигаций. </w:t>
      </w:r>
    </w:p>
    <w:p w:rsidR="00D741AF" w:rsidRDefault="00D741AF" w:rsidP="00D741AF">
      <w:pPr>
        <w:spacing w:after="0"/>
        <w:jc w:val="both"/>
      </w:pPr>
      <w:r>
        <w:t>Досрочное погашение облигаций производится денежными средствами в валюте Российской Федерации в безналичном порядке. Возможность выбора владельцами облигаций формы погашения облигаций не предусмотрена.</w:t>
      </w:r>
    </w:p>
    <w:p w:rsidR="00D741AF" w:rsidRDefault="00D741AF" w:rsidP="00D741AF">
      <w:pPr>
        <w:spacing w:after="0"/>
        <w:jc w:val="both"/>
      </w:pPr>
      <w:r>
        <w:t>Досрочное погашение облигаций допускается только после их полной оплаты.</w:t>
      </w:r>
    </w:p>
    <w:p w:rsidR="00D741AF" w:rsidRDefault="00D741AF" w:rsidP="00D741AF">
      <w:pPr>
        <w:spacing w:after="0"/>
        <w:jc w:val="both"/>
      </w:pPr>
      <w:r>
        <w:t>Облигации, погашенные эмитентом досрочно, не могут быть вновь выпущены в обращение.</w:t>
      </w:r>
    </w:p>
    <w:p w:rsidR="00D741AF" w:rsidRDefault="00D741AF" w:rsidP="00D741AF">
      <w:pPr>
        <w:spacing w:after="0"/>
        <w:jc w:val="both"/>
      </w:pPr>
      <w:r>
        <w:t xml:space="preserve">Досрочное погашение облигаций по усмотрению Эмитента осуществляется в отношении всех облигаций выпуска. Если дата досрочного погашения облигаций приходится на нерабочий день, то досрочное погашение облигаций осуществляется в первый рабочий день, следующий за такой датой. </w:t>
      </w:r>
    </w:p>
    <w:p w:rsidR="00AF2054" w:rsidRDefault="00D741AF" w:rsidP="00D741AF">
      <w:pPr>
        <w:spacing w:after="0"/>
        <w:jc w:val="both"/>
      </w:pPr>
      <w:r>
        <w:t>Дополнительный порядок досрочного погашения указан в п. 5.6.Решения о выпуске ценных бумаг.</w:t>
      </w:r>
    </w:p>
    <w:p w:rsidR="00BE7B4E" w:rsidRDefault="00AF2054" w:rsidP="00BE7B4E">
      <w:pPr>
        <w:spacing w:after="0"/>
        <w:ind w:firstLine="426"/>
        <w:jc w:val="both"/>
      </w:pPr>
      <w:r>
        <w:t>2.</w:t>
      </w:r>
      <w:r w:rsidR="00A703DE">
        <w:t>4</w:t>
      </w:r>
      <w:r>
        <w:t xml:space="preserve">. </w:t>
      </w:r>
      <w:r w:rsidR="00172009">
        <w:t>В</w:t>
      </w:r>
      <w:r w:rsidR="00172009" w:rsidRPr="00172009">
        <w:t xml:space="preserve">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w:t>
      </w:r>
      <w:r w:rsidR="00172009">
        <w:t>ых бумаг и дата его регистрации</w:t>
      </w:r>
      <w:r>
        <w:t xml:space="preserve">: </w:t>
      </w:r>
      <w:r w:rsidR="00D741AF" w:rsidRPr="008E373D">
        <w:t>Облигации процентные неконвертируемые серии ПТ-О10622/001, с возможностью досрочного погашения по усмотрению эмитента, со сроком погашения в 3640-й (Три тысячи шестьсот сороковой)</w:t>
      </w:r>
      <w:r w:rsidR="00D741AF">
        <w:t xml:space="preserve"> </w:t>
      </w:r>
      <w:r w:rsidR="00D741AF" w:rsidRPr="008E373D">
        <w:t xml:space="preserve">день </w:t>
      </w:r>
      <w:proofErr w:type="gramStart"/>
      <w:r w:rsidR="00D741AF" w:rsidRPr="008E373D">
        <w:t>с даты начала</w:t>
      </w:r>
      <w:proofErr w:type="gramEnd"/>
      <w:r w:rsidR="00D741AF" w:rsidRPr="008E373D">
        <w:t xml:space="preserve"> размещения облигаций</w:t>
      </w:r>
    </w:p>
    <w:p w:rsidR="00D741AF" w:rsidRDefault="00D741AF" w:rsidP="00D741AF">
      <w:pPr>
        <w:spacing w:after="0"/>
        <w:ind w:firstLine="426"/>
        <w:jc w:val="both"/>
      </w:pPr>
      <w:r>
        <w:lastRenderedPageBreak/>
        <w:t>Р</w:t>
      </w:r>
      <w:r w:rsidRPr="00D741AF">
        <w:t>егистрационный номер - 4-01-00662-R</w:t>
      </w:r>
      <w:r>
        <w:t xml:space="preserve"> </w:t>
      </w:r>
      <w:r w:rsidRPr="00D741AF">
        <w:t>от 02.08.2022</w:t>
      </w:r>
    </w:p>
    <w:p w:rsidR="00AF2054" w:rsidRDefault="00BE7B4E" w:rsidP="00BE7B4E">
      <w:pPr>
        <w:spacing w:after="0"/>
        <w:ind w:firstLine="709"/>
        <w:jc w:val="both"/>
      </w:pPr>
      <w:r w:rsidRPr="003D7BD5">
        <w:t>Международный код (номер) идентификации ценных бумаг (ISIN) выпуску ценных бумаг не присвоен.</w:t>
      </w:r>
    </w:p>
    <w:p w:rsidR="00AF2054" w:rsidRDefault="00AF2054" w:rsidP="00AA7136">
      <w:pPr>
        <w:spacing w:after="0"/>
        <w:ind w:firstLine="709"/>
        <w:jc w:val="both"/>
      </w:pPr>
      <w:r>
        <w:t>2.</w:t>
      </w:r>
      <w:r w:rsidR="00A703DE">
        <w:t>5</w:t>
      </w:r>
      <w:r>
        <w:t xml:space="preserve">. </w:t>
      </w:r>
      <w:r w:rsidR="00172009">
        <w:t>Д</w:t>
      </w:r>
      <w:r w:rsidR="00172009" w:rsidRPr="00172009">
        <w:t>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t xml:space="preserve">: </w:t>
      </w:r>
      <w:r w:rsidR="00D741AF">
        <w:rPr>
          <w:szCs w:val="28"/>
        </w:rPr>
        <w:t>30</w:t>
      </w:r>
      <w:r w:rsidR="00BE7B4E" w:rsidRPr="0005564B">
        <w:rPr>
          <w:szCs w:val="28"/>
        </w:rPr>
        <w:t>.</w:t>
      </w:r>
      <w:r w:rsidR="00BE7B4E">
        <w:rPr>
          <w:szCs w:val="28"/>
        </w:rPr>
        <w:t>0</w:t>
      </w:r>
      <w:r w:rsidR="00D741AF">
        <w:rPr>
          <w:szCs w:val="28"/>
        </w:rPr>
        <w:t>8</w:t>
      </w:r>
      <w:r w:rsidR="00BE7B4E" w:rsidRPr="0005564B">
        <w:rPr>
          <w:szCs w:val="28"/>
        </w:rPr>
        <w:t>.202</w:t>
      </w:r>
      <w:r w:rsidR="00BE7B4E">
        <w:rPr>
          <w:szCs w:val="28"/>
        </w:rPr>
        <w:t>2</w:t>
      </w:r>
      <w:r w:rsidRPr="00CB4D03">
        <w:t>.</w:t>
      </w:r>
    </w:p>
    <w:p w:rsidR="00AA7136" w:rsidRDefault="00AA7136" w:rsidP="00AF2054">
      <w:pPr>
        <w:spacing w:after="0"/>
        <w:ind w:firstLine="709"/>
        <w:jc w:val="both"/>
      </w:pPr>
    </w:p>
    <w:p w:rsidR="00D741AF" w:rsidRDefault="00D741AF" w:rsidP="00D741AF">
      <w:pPr>
        <w:spacing w:after="0"/>
        <w:ind w:firstLine="426"/>
        <w:jc w:val="both"/>
      </w:pPr>
      <w:r>
        <w:t>3. Подпись</w:t>
      </w:r>
    </w:p>
    <w:p w:rsidR="00D741AF" w:rsidRDefault="00D741AF" w:rsidP="00D741AF">
      <w:pPr>
        <w:spacing w:after="0"/>
        <w:ind w:firstLine="426"/>
        <w:jc w:val="both"/>
      </w:pPr>
      <w:r>
        <w:t xml:space="preserve">3.1. Генеральный директор </w:t>
      </w:r>
      <w:r w:rsidRPr="00F43586">
        <w:t>ООО «Парк Телеком»</w:t>
      </w:r>
    </w:p>
    <w:p w:rsidR="00D741AF" w:rsidRDefault="00D741AF" w:rsidP="00D741AF">
      <w:pPr>
        <w:spacing w:after="0"/>
        <w:ind w:firstLine="426"/>
        <w:jc w:val="both"/>
      </w:pPr>
      <w:r w:rsidRPr="00F43586">
        <w:t>А. Л. Стряпчий</w:t>
      </w:r>
      <w:r>
        <w:t xml:space="preserve"> (подпись)</w:t>
      </w:r>
    </w:p>
    <w:p w:rsidR="00D741AF" w:rsidRDefault="00D741AF" w:rsidP="00D741AF">
      <w:pPr>
        <w:spacing w:after="0"/>
        <w:ind w:firstLine="426"/>
        <w:jc w:val="both"/>
      </w:pPr>
      <w:r>
        <w:t>3.2. Дата «30» августа 2022 г.</w:t>
      </w:r>
    </w:p>
    <w:p w:rsidR="00D741AF" w:rsidRDefault="00D741AF" w:rsidP="00D741AF">
      <w:pPr>
        <w:spacing w:after="0"/>
        <w:ind w:firstLine="426"/>
        <w:jc w:val="both"/>
      </w:pPr>
      <w:r>
        <w:t>М.П.</w:t>
      </w:r>
    </w:p>
    <w:p w:rsidR="00F12C76" w:rsidRDefault="00F12C76" w:rsidP="00D741AF">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054"/>
    <w:rsid w:val="0005564B"/>
    <w:rsid w:val="00080DBE"/>
    <w:rsid w:val="00082800"/>
    <w:rsid w:val="00132259"/>
    <w:rsid w:val="00172009"/>
    <w:rsid w:val="001F217D"/>
    <w:rsid w:val="002E02A7"/>
    <w:rsid w:val="003074BC"/>
    <w:rsid w:val="00322603"/>
    <w:rsid w:val="0055054A"/>
    <w:rsid w:val="005D77F3"/>
    <w:rsid w:val="00635F4C"/>
    <w:rsid w:val="006460B4"/>
    <w:rsid w:val="006862CB"/>
    <w:rsid w:val="006A59FE"/>
    <w:rsid w:val="006C0B77"/>
    <w:rsid w:val="007A2BCE"/>
    <w:rsid w:val="008242FF"/>
    <w:rsid w:val="00870751"/>
    <w:rsid w:val="008E5BFA"/>
    <w:rsid w:val="009056D4"/>
    <w:rsid w:val="00922C48"/>
    <w:rsid w:val="00974D42"/>
    <w:rsid w:val="00A05BFD"/>
    <w:rsid w:val="00A60339"/>
    <w:rsid w:val="00A703DE"/>
    <w:rsid w:val="00AA7136"/>
    <w:rsid w:val="00AE1BF8"/>
    <w:rsid w:val="00AF2054"/>
    <w:rsid w:val="00B118AA"/>
    <w:rsid w:val="00B63B41"/>
    <w:rsid w:val="00B83634"/>
    <w:rsid w:val="00B915B7"/>
    <w:rsid w:val="00BA3C1F"/>
    <w:rsid w:val="00BE7B4E"/>
    <w:rsid w:val="00C22206"/>
    <w:rsid w:val="00C82DBF"/>
    <w:rsid w:val="00CB4D03"/>
    <w:rsid w:val="00D741AF"/>
    <w:rsid w:val="00D751E6"/>
    <w:rsid w:val="00DC7D86"/>
    <w:rsid w:val="00E36BF5"/>
    <w:rsid w:val="00E425A2"/>
    <w:rsid w:val="00EA59DF"/>
    <w:rsid w:val="00EE063A"/>
    <w:rsid w:val="00EE4070"/>
    <w:rsid w:val="00F12C76"/>
    <w:rsid w:val="00F8430F"/>
    <w:rsid w:val="00FC2CA0"/>
    <w:rsid w:val="00FE2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054"/>
    <w:rPr>
      <w:color w:val="0563C1" w:themeColor="hyperlink"/>
      <w:u w:val="single"/>
    </w:rPr>
  </w:style>
  <w:style w:type="character" w:customStyle="1" w:styleId="UnresolvedMention">
    <w:name w:val="Unresolved Mention"/>
    <w:basedOn w:val="a0"/>
    <w:uiPriority w:val="99"/>
    <w:semiHidden/>
    <w:unhideWhenUsed/>
    <w:rsid w:val="00AF2054"/>
    <w:rPr>
      <w:color w:val="605E5C"/>
      <w:shd w:val="clear" w:color="auto" w:fill="E1DFDD"/>
    </w:rPr>
  </w:style>
  <w:style w:type="paragraph" w:styleId="a4">
    <w:name w:val="Balloon Text"/>
    <w:basedOn w:val="a"/>
    <w:link w:val="a5"/>
    <w:uiPriority w:val="99"/>
    <w:semiHidden/>
    <w:unhideWhenUsed/>
    <w:rsid w:val="006862CB"/>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6862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05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Кирилл Кузнецов</cp:lastModifiedBy>
  <cp:revision>5</cp:revision>
  <dcterms:created xsi:type="dcterms:W3CDTF">2022-08-30T14:31:00Z</dcterms:created>
  <dcterms:modified xsi:type="dcterms:W3CDTF">2022-08-30T14:41:00Z</dcterms:modified>
</cp:coreProperties>
</file>